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18928" w14:textId="77777777" w:rsidR="008C079D" w:rsidRDefault="00984625" w:rsidP="0098462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Міністерство освіти і науки України</w:t>
      </w:r>
    </w:p>
    <w:p w14:paraId="2AE7CE3A" w14:textId="77777777" w:rsidR="008C079D" w:rsidRDefault="00984625" w:rsidP="0098462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Департамент науки і освіти</w:t>
      </w:r>
    </w:p>
    <w:p w14:paraId="19DF42F1" w14:textId="77777777" w:rsidR="008C079D" w:rsidRDefault="00984625" w:rsidP="0098462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Харківської обласної державної (військової) адміністрації</w:t>
      </w:r>
    </w:p>
    <w:p w14:paraId="2517D00C" w14:textId="77777777" w:rsidR="008C079D" w:rsidRDefault="00984625" w:rsidP="0098462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КОМУНАЛЬНИЙ ЗАКЛАД</w:t>
      </w:r>
    </w:p>
    <w:p w14:paraId="1D95348D" w14:textId="77777777" w:rsidR="008C079D" w:rsidRDefault="00984625" w:rsidP="0098462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«ХАРКІВСЬКА ГУМАНІТАРНО-ПЕДАГОГІЧНА АКАДЕМІЯ»</w:t>
      </w:r>
    </w:p>
    <w:p w14:paraId="000DD70C" w14:textId="77777777" w:rsidR="008C079D" w:rsidRDefault="00984625" w:rsidP="0098462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ХАРКІВСЬКОЇ ОБЛАСНОЇ РАДИ</w:t>
      </w:r>
    </w:p>
    <w:p w14:paraId="2DFFA853" w14:textId="77777777" w:rsidR="008C079D" w:rsidRDefault="00984625" w:rsidP="0098462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 соціально-педагогічних наук та іноземної філології</w:t>
      </w:r>
    </w:p>
    <w:p w14:paraId="43E93E23" w14:textId="77777777" w:rsidR="008C079D" w:rsidRDefault="00984625" w:rsidP="0098462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Кафедра інформатики </w:t>
      </w:r>
    </w:p>
    <w:p w14:paraId="66019EDA" w14:textId="77777777" w:rsidR="008C079D" w:rsidRDefault="00984625">
      <w:pPr>
        <w:spacing w:line="36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37FEBD" w14:textId="77777777" w:rsidR="00984625" w:rsidRDefault="00984625">
      <w:pPr>
        <w:spacing w:line="240" w:lineRule="auto"/>
        <w:ind w:left="5760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ЗАТВЕРДЖУЮ</w:t>
      </w:r>
    </w:p>
    <w:p w14:paraId="6A3487ED" w14:textId="77777777" w:rsidR="008C079D" w:rsidRDefault="00984625" w:rsidP="00984625">
      <w:pPr>
        <w:spacing w:line="240" w:lineRule="auto"/>
        <w:ind w:left="432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Завідувач кафедри інформатики</w:t>
      </w:r>
    </w:p>
    <w:p w14:paraId="7C4F852E" w14:textId="77777777" w:rsidR="008C079D" w:rsidRDefault="008C079D">
      <w:pPr>
        <w:spacing w:line="240" w:lineRule="auto"/>
        <w:ind w:left="5760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11B5401B" w14:textId="77777777" w:rsidR="008C079D" w:rsidRDefault="00984625" w:rsidP="00984625">
      <w:pPr>
        <w:spacing w:line="240" w:lineRule="auto"/>
        <w:ind w:left="43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 Ірина ЩЕРБАК</w:t>
      </w:r>
    </w:p>
    <w:p w14:paraId="7169122A" w14:textId="77777777" w:rsidR="008C079D" w:rsidRDefault="00984625" w:rsidP="00984625">
      <w:pPr>
        <w:spacing w:line="240" w:lineRule="auto"/>
        <w:ind w:left="360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«15» грудня 2023 року</w:t>
      </w:r>
    </w:p>
    <w:p w14:paraId="66EAC499" w14:textId="77777777" w:rsidR="008C079D" w:rsidRDefault="0098462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851EC9" w14:textId="77777777" w:rsidR="008C079D" w:rsidRDefault="008C079D">
      <w:pPr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FAF2DE" w14:textId="77777777" w:rsidR="00984625" w:rsidRDefault="00984625" w:rsidP="00984625">
      <w:pPr>
        <w:spacing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E43ED10" w14:textId="77777777" w:rsidR="008C079D" w:rsidRDefault="00984625" w:rsidP="00984625">
      <w:pPr>
        <w:spacing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магістерської роботи</w:t>
      </w:r>
    </w:p>
    <w:p w14:paraId="4EEA646A" w14:textId="77777777" w:rsidR="008C079D" w:rsidRDefault="00984625" w:rsidP="00984625">
      <w:pPr>
        <w:spacing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здобувача вищої освіти другого (магістерського) рівня</w:t>
      </w:r>
    </w:p>
    <w:p w14:paraId="111B1C0A" w14:textId="77777777" w:rsidR="008C079D" w:rsidRDefault="00984625" w:rsidP="00984625">
      <w:pPr>
        <w:spacing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ОПП Середня освіта (Інформатика)</w:t>
      </w:r>
    </w:p>
    <w:p w14:paraId="580F63D4" w14:textId="77777777" w:rsidR="008C079D" w:rsidRDefault="00984625" w:rsidP="0098462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тему: </w:t>
      </w:r>
    </w:p>
    <w:p w14:paraId="61759EB2" w14:textId="77777777" w:rsidR="008C079D" w:rsidRDefault="00984625" w:rsidP="00984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РОЗВИТОК ПІЗНАВАЛЬНОГО ІНТЕРЕСУ СТАРШОКЛАСНИКІВ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ПРИ ВИВЧЕННІ 3D-МОДЕЛЮВАННЯ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 ШКІЛЬНОМУ КУРСІ ІНФОРМАТИКИ</w:t>
      </w:r>
    </w:p>
    <w:p w14:paraId="7855F4F8" w14:textId="77777777" w:rsidR="008C079D" w:rsidRDefault="008C079D" w:rsidP="00984625">
      <w:pPr>
        <w:spacing w:line="240" w:lineRule="auto"/>
        <w:ind w:left="3401"/>
        <w:rPr>
          <w:rFonts w:ascii="Times New Roman" w:eastAsia="Times New Roman" w:hAnsi="Times New Roman" w:cs="Times New Roman"/>
          <w:sz w:val="28"/>
          <w:szCs w:val="28"/>
        </w:rPr>
      </w:pPr>
    </w:p>
    <w:p w14:paraId="14A3B3ED" w14:textId="77777777" w:rsidR="008C079D" w:rsidRDefault="008C079D" w:rsidP="00984625">
      <w:pPr>
        <w:spacing w:line="240" w:lineRule="auto"/>
        <w:ind w:left="3401"/>
        <w:rPr>
          <w:rFonts w:ascii="Times New Roman" w:eastAsia="Times New Roman" w:hAnsi="Times New Roman" w:cs="Times New Roman"/>
          <w:sz w:val="28"/>
          <w:szCs w:val="28"/>
        </w:rPr>
      </w:pPr>
    </w:p>
    <w:p w14:paraId="673A38E0" w14:textId="77777777" w:rsidR="00984625" w:rsidRDefault="00984625" w:rsidP="00984625">
      <w:pPr>
        <w:spacing w:line="240" w:lineRule="auto"/>
        <w:ind w:left="36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A4E8E7" w14:textId="77777777" w:rsidR="00984625" w:rsidRDefault="00984625" w:rsidP="00984625">
      <w:pPr>
        <w:spacing w:line="240" w:lineRule="auto"/>
        <w:ind w:left="36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87C59A" w14:textId="77777777" w:rsidR="008C079D" w:rsidRDefault="00984625" w:rsidP="00984625">
      <w:pPr>
        <w:spacing w:line="240" w:lineRule="auto"/>
        <w:ind w:left="36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Виконав: здобувач 611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групи,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Володимир ЧАЛИЙ</w:t>
      </w:r>
    </w:p>
    <w:p w14:paraId="57B47D0F" w14:textId="77777777" w:rsidR="008C079D" w:rsidRDefault="00984625" w:rsidP="00984625">
      <w:pPr>
        <w:spacing w:line="240" w:lineRule="auto"/>
        <w:ind w:left="36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Керівник: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доктор педагогічних наук, доцент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Наталія ХМІЛЬ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Рецензент: кандидат педагогічних наук, професор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Тамара ОТРОШКО</w:t>
      </w:r>
    </w:p>
    <w:p w14:paraId="422E99AB" w14:textId="77777777" w:rsidR="008C079D" w:rsidRDefault="008C079D" w:rsidP="00984625">
      <w:pPr>
        <w:spacing w:line="240" w:lineRule="auto"/>
        <w:ind w:left="3401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10C9FA35" w14:textId="77777777" w:rsidR="008C079D" w:rsidRDefault="008C079D" w:rsidP="00984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9088DD" w14:textId="77777777" w:rsidR="00984625" w:rsidRDefault="00984625" w:rsidP="00984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6DF564F" w14:textId="77777777" w:rsidR="00984625" w:rsidRDefault="00984625" w:rsidP="00984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0FEEE3D" w14:textId="77777777" w:rsidR="00984625" w:rsidRDefault="00984625" w:rsidP="00984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F067652" w14:textId="77777777" w:rsidR="00984625" w:rsidRDefault="00984625" w:rsidP="00984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5F611AA" w14:textId="77777777" w:rsidR="008C079D" w:rsidRDefault="00984625" w:rsidP="00984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Харків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2023</w:t>
      </w:r>
    </w:p>
    <w:p w14:paraId="1C10737D" w14:textId="77777777" w:rsidR="008C079D" w:rsidRDefault="00984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АНОТАЦІЯ</w:t>
      </w:r>
    </w:p>
    <w:p w14:paraId="2FE7731B" w14:textId="7F9E719F" w:rsidR="008C079D" w:rsidRDefault="0098462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Зміст анотації</w:t>
      </w:r>
    </w:p>
    <w:p w14:paraId="7C79CFE1" w14:textId="77777777" w:rsidR="00C47CA8" w:rsidRDefault="00C47CA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37A108" w14:textId="1DF38420" w:rsidR="008C079D" w:rsidRDefault="0098462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Магістерська робота складається із двох розділів. У першому розділі розглянуті теоретичні засади розвитку пізнавального інтересу старшокласників при вивченні тривимірного моделювання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інформатики. Розкрито суть поняття “пізнавальний інтерес”; обґрунтовано, що структура пізнавального інтересу представлена мотиваційним, інтелектуальним, емоційно-вольовим та рефлексивним компонентами; окреслено можливості уроку з 3d-моделювання для розвитку пізнавального інтересу старшокласників; охарактеризовано методичний інструментарій, спрямований на розвиток пізнавального інтересу старшокласників при вивчення тривимірного моделювання.</w:t>
      </w:r>
      <w:r w:rsidR="00951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другому розділі описано методику розвитку пізнавального інтересу старшокласників при вивченні 3D-моделювання в шкільному курсі інформатики. Виявлено позитивний вплив запропонованого методичного інструментарію у процесі його використання в реальному навчальному процесі на результати пізнавальної активності учнів</w:t>
      </w:r>
      <w:r w:rsidR="00A06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інформатики.</w:t>
      </w:r>
    </w:p>
    <w:p w14:paraId="22207EA4" w14:textId="53A72A33" w:rsidR="0020091F" w:rsidRDefault="00200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0AD173" w14:textId="77777777" w:rsidR="0020091F" w:rsidRDefault="002009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3A29A206" w14:textId="77777777" w:rsidR="008C079D" w:rsidRDefault="0098462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Ключові слова</w:t>
      </w:r>
      <w:r>
        <w:rPr>
          <w:rFonts w:ascii="Times New Roman" w:eastAsia="Times New Roman" w:hAnsi="Times New Roman" w:cs="Times New Roman"/>
          <w:sz w:val="28"/>
          <w:szCs w:val="28"/>
        </w:rPr>
        <w:t>: пізнавальний інтерес, старшокласники, тривимірне моделювання, урок інформатики, методичний інструментарій.</w:t>
      </w:r>
    </w:p>
    <w:p w14:paraId="6A398C28" w14:textId="77777777" w:rsidR="00D51C75" w:rsidRDefault="00D51C75" w:rsidP="0095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CC2BB6A" w14:textId="77777777" w:rsidR="004819F2" w:rsidRDefault="004819F2" w:rsidP="0095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59CA608" w14:textId="77777777" w:rsidR="004819F2" w:rsidRDefault="004819F2" w:rsidP="0095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59A3030" w14:textId="77777777" w:rsidR="004819F2" w:rsidRDefault="004819F2" w:rsidP="0095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7376C83" w14:textId="77777777" w:rsidR="004819F2" w:rsidRDefault="004819F2" w:rsidP="0095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44ADDF2" w14:textId="77777777" w:rsidR="004819F2" w:rsidRDefault="004819F2" w:rsidP="0095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731463B" w14:textId="77777777" w:rsidR="004819F2" w:rsidRDefault="004819F2" w:rsidP="0095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86043E9" w14:textId="77777777" w:rsidR="004819F2" w:rsidRDefault="004819F2" w:rsidP="0095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01A32DC" w14:textId="77777777" w:rsidR="004819F2" w:rsidRDefault="004819F2" w:rsidP="0095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81E0D5F" w14:textId="77777777" w:rsidR="004819F2" w:rsidRDefault="004819F2" w:rsidP="0095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3F3BB1F" w14:textId="77777777" w:rsidR="004819F2" w:rsidRDefault="004819F2" w:rsidP="0095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85E6449" w14:textId="77777777" w:rsidR="004819F2" w:rsidRDefault="004819F2" w:rsidP="0095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83A1E0F" w14:textId="77777777" w:rsidR="004819F2" w:rsidRDefault="004819F2" w:rsidP="0095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8A0019D" w14:textId="77777777" w:rsidR="004819F2" w:rsidRDefault="004819F2" w:rsidP="0095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D6AA78C" w14:textId="77777777" w:rsidR="004819F2" w:rsidRDefault="004819F2" w:rsidP="0095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FAA7297" w14:textId="77777777" w:rsidR="004819F2" w:rsidRDefault="004819F2" w:rsidP="0095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8FABE55" w14:textId="77777777" w:rsidR="004819F2" w:rsidRDefault="004819F2" w:rsidP="0095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664948C" w14:textId="77777777" w:rsidR="004819F2" w:rsidRDefault="004819F2" w:rsidP="0095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BA3BE9D" w14:textId="77777777" w:rsidR="004819F2" w:rsidRDefault="004819F2" w:rsidP="0095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3D45B43" w14:textId="77777777" w:rsidR="004819F2" w:rsidRDefault="004819F2" w:rsidP="0095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4BDE517" w14:textId="77777777" w:rsidR="008C079D" w:rsidRDefault="00984625" w:rsidP="009514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ANNOTATION</w:t>
      </w:r>
    </w:p>
    <w:p w14:paraId="0EBE0562" w14:textId="61DECCAA" w:rsidR="00D51C75" w:rsidRPr="00C97253" w:rsidRDefault="00D51C75" w:rsidP="00C972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E12FE2" w14:textId="3B5E8627" w:rsidR="008C079D" w:rsidRDefault="00D51C75" w:rsidP="009514B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1C75">
        <w:rPr>
          <w:rFonts w:ascii="Times New Roman" w:eastAsia="Times New Roman" w:hAnsi="Times New Roman" w:cs="Times New Roman"/>
          <w:sz w:val="28"/>
          <w:szCs w:val="28"/>
        </w:rPr>
        <w:t>Content</w:t>
      </w:r>
      <w:proofErr w:type="spellEnd"/>
      <w:r w:rsidRPr="00D51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C75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D51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C75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D51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1C75">
        <w:rPr>
          <w:rFonts w:ascii="Times New Roman" w:eastAsia="Times New Roman" w:hAnsi="Times New Roman" w:cs="Times New Roman"/>
          <w:sz w:val="28"/>
          <w:szCs w:val="28"/>
        </w:rPr>
        <w:t>annotation</w:t>
      </w:r>
      <w:proofErr w:type="spellEnd"/>
      <w:r w:rsidR="00984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4D4B54" w14:textId="77777777" w:rsidR="00C97253" w:rsidRDefault="00C97253" w:rsidP="009514B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F6BC2F" w14:textId="144FA218" w:rsidR="008C079D" w:rsidRDefault="0098462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master's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consists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two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chapters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first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chapter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discusses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theoretical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foundations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among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senior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pupils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studying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modeling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computer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classes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essence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concept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revealed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justified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structure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represented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motivational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intellectual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emotional-volitional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reflexive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components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possibilities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3D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modeling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lesson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among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senior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pupils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outlined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methodological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tools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aimed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among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senior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pupils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modeling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characterized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514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second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chapter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describes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methodology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among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senior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pupils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modeling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computer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curriculum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positive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impact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proposed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methodological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tools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results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pupils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activity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computer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classes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revealed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actual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process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0A3E9F" w14:textId="77777777" w:rsidR="00C97253" w:rsidRDefault="00C9725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9E0AB3" w14:textId="77777777" w:rsidR="008C079D" w:rsidRDefault="0098462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Keywords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senior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pupils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3D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modeling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computer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class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methodological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tools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0D54A3" w14:textId="77777777" w:rsidR="00D51C75" w:rsidRDefault="00D51C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51C75" w:rsidSect="00DD423F">
      <w:headerReference w:type="default" r:id="rId8"/>
      <w:type w:val="continuous"/>
      <w:pgSz w:w="11909" w:h="16834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F2758" w14:textId="77777777" w:rsidR="00D21AC9" w:rsidRDefault="00D21AC9">
      <w:pPr>
        <w:spacing w:line="240" w:lineRule="auto"/>
      </w:pPr>
      <w:r>
        <w:separator/>
      </w:r>
    </w:p>
  </w:endnote>
  <w:endnote w:type="continuationSeparator" w:id="0">
    <w:p w14:paraId="475A229D" w14:textId="77777777" w:rsidR="00D21AC9" w:rsidRDefault="00D21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8B0E6" w14:textId="77777777" w:rsidR="00D21AC9" w:rsidRDefault="00D21AC9">
      <w:pPr>
        <w:spacing w:line="240" w:lineRule="auto"/>
      </w:pPr>
      <w:r>
        <w:separator/>
      </w:r>
    </w:p>
  </w:footnote>
  <w:footnote w:type="continuationSeparator" w:id="0">
    <w:p w14:paraId="7D89A936" w14:textId="77777777" w:rsidR="00D21AC9" w:rsidRDefault="00D21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6610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99827AF" w14:textId="77777777" w:rsidR="00E23FFD" w:rsidRPr="00DD423F" w:rsidRDefault="00E23FFD" w:rsidP="00DD423F">
        <w:pPr>
          <w:pStyle w:val="af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D42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42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42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19F2" w:rsidRPr="004819F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</w:t>
        </w:r>
        <w:r w:rsidRPr="00DD42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0266B"/>
    <w:multiLevelType w:val="multilevel"/>
    <w:tmpl w:val="11A6847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AFC08C5"/>
    <w:multiLevelType w:val="multilevel"/>
    <w:tmpl w:val="3716AB7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172A6CC8"/>
    <w:multiLevelType w:val="multilevel"/>
    <w:tmpl w:val="064CD6C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2FB3F6D"/>
    <w:multiLevelType w:val="multilevel"/>
    <w:tmpl w:val="EFC87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6135EE"/>
    <w:multiLevelType w:val="multilevel"/>
    <w:tmpl w:val="75EC69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28E2E52"/>
    <w:multiLevelType w:val="hybridMultilevel"/>
    <w:tmpl w:val="5704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F76DE"/>
    <w:multiLevelType w:val="multilevel"/>
    <w:tmpl w:val="046E3A4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5B52B5F"/>
    <w:multiLevelType w:val="multilevel"/>
    <w:tmpl w:val="505C60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69E65D6"/>
    <w:multiLevelType w:val="multilevel"/>
    <w:tmpl w:val="1466D1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6775116"/>
    <w:multiLevelType w:val="multilevel"/>
    <w:tmpl w:val="0C406BCE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577C08F8"/>
    <w:multiLevelType w:val="multilevel"/>
    <w:tmpl w:val="78EEC5F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60F85E25"/>
    <w:multiLevelType w:val="multilevel"/>
    <w:tmpl w:val="F38E0F9E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F915775"/>
    <w:multiLevelType w:val="multilevel"/>
    <w:tmpl w:val="F998DA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7845878"/>
    <w:multiLevelType w:val="multilevel"/>
    <w:tmpl w:val="6F4C59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13"/>
  </w:num>
  <w:num w:numId="7">
    <w:abstractNumId w:val="11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079D"/>
    <w:rsid w:val="000A4C49"/>
    <w:rsid w:val="000F29C6"/>
    <w:rsid w:val="001A4282"/>
    <w:rsid w:val="0020091F"/>
    <w:rsid w:val="002C36B5"/>
    <w:rsid w:val="002D5515"/>
    <w:rsid w:val="00323AA6"/>
    <w:rsid w:val="004561BD"/>
    <w:rsid w:val="004819F2"/>
    <w:rsid w:val="00540F9D"/>
    <w:rsid w:val="005778A5"/>
    <w:rsid w:val="005F01EE"/>
    <w:rsid w:val="005F4032"/>
    <w:rsid w:val="0063262E"/>
    <w:rsid w:val="00720988"/>
    <w:rsid w:val="00721425"/>
    <w:rsid w:val="008C079D"/>
    <w:rsid w:val="008F5D07"/>
    <w:rsid w:val="009019AE"/>
    <w:rsid w:val="009514B6"/>
    <w:rsid w:val="00984625"/>
    <w:rsid w:val="009B29BF"/>
    <w:rsid w:val="009E6FFB"/>
    <w:rsid w:val="00A06007"/>
    <w:rsid w:val="00A543D9"/>
    <w:rsid w:val="00A725A1"/>
    <w:rsid w:val="00C47CA8"/>
    <w:rsid w:val="00C97253"/>
    <w:rsid w:val="00D21AC9"/>
    <w:rsid w:val="00D51C75"/>
    <w:rsid w:val="00DD423F"/>
    <w:rsid w:val="00E23FFD"/>
    <w:rsid w:val="00E91CA3"/>
    <w:rsid w:val="00F0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0A58"/>
  <w15:docId w15:val="{3E8E77FE-774E-49B8-B031-25D3C729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7">
    <w:name w:val="List Paragraph"/>
    <w:basedOn w:val="a"/>
    <w:uiPriority w:val="34"/>
    <w:qFormat/>
    <w:rsid w:val="00984625"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rsid w:val="009514B6"/>
    <w:pPr>
      <w:tabs>
        <w:tab w:val="center" w:pos="4513"/>
        <w:tab w:val="right" w:pos="9026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9514B6"/>
  </w:style>
  <w:style w:type="paragraph" w:styleId="afa">
    <w:name w:val="footer"/>
    <w:basedOn w:val="a"/>
    <w:link w:val="afb"/>
    <w:uiPriority w:val="99"/>
    <w:unhideWhenUsed/>
    <w:rsid w:val="009514B6"/>
    <w:pPr>
      <w:tabs>
        <w:tab w:val="center" w:pos="4513"/>
        <w:tab w:val="right" w:pos="9026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9514B6"/>
  </w:style>
  <w:style w:type="paragraph" w:customStyle="1" w:styleId="10">
    <w:name w:val="Стиль1"/>
    <w:basedOn w:val="a"/>
    <w:link w:val="11"/>
    <w:qFormat/>
    <w:rsid w:val="009514B6"/>
    <w:pPr>
      <w:spacing w:before="240" w:after="24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9514B6"/>
    <w:pPr>
      <w:spacing w:after="100"/>
    </w:pPr>
  </w:style>
  <w:style w:type="paragraph" w:customStyle="1" w:styleId="20">
    <w:name w:val="Стиль2"/>
    <w:basedOn w:val="a"/>
    <w:rsid w:val="009514B6"/>
    <w:pPr>
      <w:pBdr>
        <w:top w:val="nil"/>
        <w:left w:val="nil"/>
        <w:bottom w:val="nil"/>
        <w:right w:val="nil"/>
        <w:between w:val="nil"/>
      </w:pBdr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">
    <w:name w:val="Стиль1 Знак"/>
    <w:basedOn w:val="a0"/>
    <w:link w:val="10"/>
    <w:rsid w:val="009514B6"/>
    <w:rPr>
      <w:rFonts w:ascii="Times New Roman" w:eastAsia="Times New Roman" w:hAnsi="Times New Roman" w:cs="Times New Roman"/>
      <w:b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9514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9514B6"/>
    <w:rPr>
      <w:rFonts w:ascii="Tahoma" w:hAnsi="Tahoma" w:cs="Tahoma"/>
      <w:sz w:val="16"/>
      <w:szCs w:val="16"/>
    </w:rPr>
  </w:style>
  <w:style w:type="character" w:styleId="afe">
    <w:name w:val="Hyperlink"/>
    <w:basedOn w:val="a0"/>
    <w:uiPriority w:val="99"/>
    <w:unhideWhenUsed/>
    <w:rsid w:val="009E6FFB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561BD"/>
    <w:pPr>
      <w:tabs>
        <w:tab w:val="right" w:leader="dot" w:pos="9347"/>
      </w:tabs>
      <w:spacing w:line="360" w:lineRule="auto"/>
      <w:ind w:left="426"/>
    </w:pPr>
  </w:style>
  <w:style w:type="paragraph" w:styleId="aff">
    <w:name w:val="Normal (Web)"/>
    <w:basedOn w:val="a"/>
    <w:uiPriority w:val="99"/>
    <w:semiHidden/>
    <w:unhideWhenUsed/>
    <w:rsid w:val="00D5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7FE8-F5F1-4487-978E-090C3049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winchester</dc:creator>
  <cp:lastModifiedBy>Biblioteka</cp:lastModifiedBy>
  <cp:revision>17</cp:revision>
  <cp:lastPrinted>2023-12-16T17:56:00Z</cp:lastPrinted>
  <dcterms:created xsi:type="dcterms:W3CDTF">2023-12-13T13:40:00Z</dcterms:created>
  <dcterms:modified xsi:type="dcterms:W3CDTF">2024-10-18T11:39:00Z</dcterms:modified>
</cp:coreProperties>
</file>