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B1" w:rsidRPr="007B7935" w:rsidRDefault="006B72B1" w:rsidP="006049FC">
      <w:pPr>
        <w:tabs>
          <w:tab w:val="left" w:pos="9072"/>
        </w:tabs>
        <w:spacing w:after="0" w:line="360" w:lineRule="auto"/>
        <w:jc w:val="center"/>
        <w:rPr>
          <w:rFonts w:ascii="Times New Roman" w:hAnsi="Times New Roman" w:cs="Times New Roman"/>
          <w:b/>
          <w:sz w:val="28"/>
          <w:szCs w:val="28"/>
        </w:rPr>
      </w:pPr>
      <w:bookmarkStart w:id="0" w:name="_GoBack"/>
      <w:bookmarkEnd w:id="0"/>
      <w:r w:rsidRPr="008D78A7">
        <w:rPr>
          <w:rFonts w:ascii="Times New Roman" w:hAnsi="Times New Roman" w:cs="Times New Roman"/>
          <w:b/>
          <w:sz w:val="28"/>
          <w:szCs w:val="28"/>
          <w:lang w:val="en-US"/>
        </w:rPr>
        <w:t>Text</w:t>
      </w:r>
      <w:r>
        <w:rPr>
          <w:rFonts w:ascii="Times New Roman" w:hAnsi="Times New Roman" w:cs="Times New Roman"/>
          <w:b/>
          <w:sz w:val="28"/>
          <w:szCs w:val="28"/>
        </w:rPr>
        <w:t xml:space="preserve"> 4</w:t>
      </w:r>
    </w:p>
    <w:p w:rsidR="006B72B1" w:rsidRPr="00B77A1C" w:rsidRDefault="006B72B1" w:rsidP="006B72B1">
      <w:pPr>
        <w:spacing w:before="50" w:after="50" w:line="240" w:lineRule="auto"/>
        <w:ind w:firstLine="426"/>
        <w:jc w:val="center"/>
        <w:rPr>
          <w:rFonts w:ascii="Times New Roman" w:hAnsi="Times New Roman" w:cs="Times New Roman"/>
          <w:b/>
          <w:sz w:val="28"/>
          <w:szCs w:val="28"/>
          <w:lang w:val="uk-UA"/>
        </w:rPr>
      </w:pPr>
      <w:r w:rsidRPr="00B77A1C">
        <w:rPr>
          <w:rFonts w:ascii="Times New Roman" w:hAnsi="Times New Roman" w:cs="Times New Roman"/>
          <w:b/>
          <w:sz w:val="28"/>
          <w:szCs w:val="28"/>
        </w:rPr>
        <w:t>ВОКАЛЬНО-ХОРОВЕ В</w:t>
      </w:r>
      <w:r w:rsidRPr="00B77A1C">
        <w:rPr>
          <w:rFonts w:ascii="Times New Roman" w:hAnsi="Times New Roman" w:cs="Times New Roman"/>
          <w:b/>
          <w:sz w:val="28"/>
          <w:szCs w:val="28"/>
          <w:lang w:val="uk-UA"/>
        </w:rPr>
        <w:t>ИХОВАННЯ МАЙБУТНЬОГО ВЧИТЕЛЯ МУЗИЧНОГО МИСТЕЦТВА В КОНТЕКСТІ ТВОРЧОСТІ С. РАХМАНІНОВА</w:t>
      </w:r>
    </w:p>
    <w:p w:rsidR="006B72B1" w:rsidRPr="00B77A1C" w:rsidRDefault="006B72B1" w:rsidP="006B72B1">
      <w:pPr>
        <w:spacing w:before="50" w:after="50" w:line="360" w:lineRule="auto"/>
        <w:ind w:right="567" w:firstLine="709"/>
        <w:jc w:val="right"/>
        <w:rPr>
          <w:rFonts w:ascii="Times New Roman" w:hAnsi="Times New Roman" w:cs="Times New Roman"/>
          <w:i/>
          <w:sz w:val="28"/>
          <w:szCs w:val="28"/>
          <w:lang w:val="uk-UA"/>
        </w:rPr>
      </w:pPr>
      <w:r w:rsidRPr="00B77A1C">
        <w:rPr>
          <w:rFonts w:ascii="Times New Roman" w:hAnsi="Times New Roman" w:cs="Times New Roman"/>
          <w:i/>
          <w:sz w:val="28"/>
          <w:szCs w:val="28"/>
          <w:lang w:val="uk-UA"/>
        </w:rPr>
        <w:t>Л.</w:t>
      </w:r>
      <w:r w:rsidRPr="00B77A1C">
        <w:rPr>
          <w:rFonts w:ascii="Times New Roman" w:hAnsi="Times New Roman" w:cs="Times New Roman"/>
          <w:i/>
          <w:sz w:val="28"/>
          <w:szCs w:val="28"/>
        </w:rPr>
        <w:t> </w:t>
      </w:r>
      <w:r w:rsidRPr="00B77A1C">
        <w:rPr>
          <w:rFonts w:ascii="Times New Roman" w:hAnsi="Times New Roman" w:cs="Times New Roman"/>
          <w:i/>
          <w:sz w:val="28"/>
          <w:szCs w:val="28"/>
          <w:lang w:val="uk-UA"/>
        </w:rPr>
        <w:t>А.</w:t>
      </w:r>
      <w:r w:rsidRPr="00B77A1C">
        <w:rPr>
          <w:rFonts w:ascii="Times New Roman" w:hAnsi="Times New Roman" w:cs="Times New Roman"/>
          <w:i/>
          <w:sz w:val="28"/>
          <w:szCs w:val="28"/>
        </w:rPr>
        <w:t> </w:t>
      </w:r>
      <w:r w:rsidRPr="00B77A1C">
        <w:rPr>
          <w:rFonts w:ascii="Times New Roman" w:hAnsi="Times New Roman" w:cs="Times New Roman"/>
          <w:i/>
          <w:sz w:val="28"/>
          <w:szCs w:val="28"/>
          <w:lang w:val="uk-UA"/>
        </w:rPr>
        <w:t>Діте, Ц. </w:t>
      </w:r>
      <w:proofErr w:type="spellStart"/>
      <w:r w:rsidRPr="00B77A1C">
        <w:rPr>
          <w:rFonts w:ascii="Times New Roman" w:hAnsi="Times New Roman" w:cs="Times New Roman"/>
          <w:i/>
          <w:sz w:val="28"/>
          <w:szCs w:val="28"/>
          <w:lang w:val="uk-UA"/>
        </w:rPr>
        <w:t>Берулава</w:t>
      </w:r>
      <w:proofErr w:type="spellEnd"/>
    </w:p>
    <w:p w:rsidR="006B72B1" w:rsidRPr="00B77A1C" w:rsidRDefault="006B72B1" w:rsidP="006B72B1">
      <w:pPr>
        <w:shd w:val="clear" w:color="auto" w:fill="FFFFFF"/>
        <w:tabs>
          <w:tab w:val="left" w:pos="9072"/>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sz w:val="28"/>
          <w:szCs w:val="28"/>
          <w:lang w:val="uk-UA"/>
        </w:rPr>
        <w:t>Музично-педагогічна діяльність учителя музичного мистецтва  спрямована на реалізацію найважливіших задач музичного навчання та виховання молодого покоління. Йому належить навчити учнів розуміти музику, сприяти розвитку їх емоційної сфери, моральних якостей, духовної культури особистості. Найбільш доступною формою музичної творчості школярів було й залишається вокально-хорове виконавство. Його значення як виховного фактора, який піднімає рівень культури, вагоме. Важко переоцінити роль хорового музикування у справі ідейно-художнього виховання не лише учасників виконання, але й слухачів.</w:t>
      </w:r>
    </w:p>
    <w:p w:rsidR="006B72B1" w:rsidRPr="00B77A1C" w:rsidRDefault="006B72B1" w:rsidP="006B72B1">
      <w:pPr>
        <w:shd w:val="clear" w:color="auto" w:fill="FFFFFF"/>
        <w:tabs>
          <w:tab w:val="left" w:pos="9072"/>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sz w:val="28"/>
          <w:szCs w:val="28"/>
          <w:lang w:val="uk-UA"/>
        </w:rPr>
        <w:t>Згідно з цим вагоме місце в роботі вчителя музичного мистецтва традиційно посідає хормейстерська діяльність, у межах якої він досить часто постає як виконавець. Як стверджують дослідники, виконавська культура є концентрованим вираженням професійної культури вчителя, оскільки являє собою не лише ефективний шлях пізнання музичного мистецтва, спосіб виявлення власної індивідуальності, але й засіб впливу на духовний світ учнів, фундамент, на якому формується педагогічна майстерність.</w:t>
      </w:r>
    </w:p>
    <w:p w:rsidR="006B72B1" w:rsidRPr="00B77A1C" w:rsidRDefault="006B72B1" w:rsidP="006B72B1">
      <w:pPr>
        <w:shd w:val="clear" w:color="auto" w:fill="FFFFFF"/>
        <w:tabs>
          <w:tab w:val="left" w:pos="8505"/>
          <w:tab w:val="left" w:pos="9072"/>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sz w:val="28"/>
          <w:szCs w:val="28"/>
          <w:lang w:val="uk-UA"/>
        </w:rPr>
        <w:t xml:space="preserve">У системі підготовки вчителя музичного мистецтва низка навчальних дисциплін спрямована на формування художньо-виконавського аспекту його професійної майстерності. Серед них можна відзначити такі дисципліни, як «Хоровий клас», «Практика роботи з хором», де відточується не лише виконавське мистецтво, але, перш за все, формується особистість майбутнього вчителя. І тому, певною мірою, сприяє правильно підібраний репертуар. Уведення до його змісту творів С. Рахманінова дозволяє виконавцям зіткнутися зі зразками високого мистецтва. Музика композитора набула такої популярності, що ввійшла до репертуарів провідних виконавців світу. Творча спадщина С. Рахманінова відобразила, причому з високою художньою </w:t>
      </w:r>
      <w:r w:rsidRPr="00B77A1C">
        <w:rPr>
          <w:rFonts w:ascii="Times New Roman" w:hAnsi="Times New Roman" w:cs="Times New Roman"/>
          <w:bCs/>
          <w:iCs/>
          <w:sz w:val="28"/>
          <w:szCs w:val="28"/>
          <w:lang w:val="uk-UA"/>
        </w:rPr>
        <w:lastRenderedPageBreak/>
        <w:t xml:space="preserve">досконалістю, головні тенденції часу. Стикаючись із більшістю основних творчих напрямів, композитор привносив до кожного з них оригінальне художнє наповнення. Це, поза сумнівом, робить його однією з ключових фігур у галузі музичного мистецтва. </w:t>
      </w:r>
    </w:p>
    <w:p w:rsidR="006B72B1" w:rsidRPr="00B77A1C" w:rsidRDefault="006B72B1" w:rsidP="006B72B1">
      <w:pPr>
        <w:tabs>
          <w:tab w:val="left" w:pos="9072"/>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sz w:val="28"/>
          <w:szCs w:val="28"/>
        </w:rPr>
        <w:t>Характерно</w:t>
      </w:r>
      <w:r w:rsidRPr="00B77A1C">
        <w:rPr>
          <w:rFonts w:ascii="Times New Roman" w:hAnsi="Times New Roman" w:cs="Times New Roman"/>
          <w:bCs/>
          <w:iCs/>
          <w:sz w:val="28"/>
          <w:szCs w:val="28"/>
          <w:lang w:val="uk-UA"/>
        </w:rPr>
        <w:t xml:space="preserve">ю особливістю творчості є </w:t>
      </w:r>
      <w:proofErr w:type="spellStart"/>
      <w:r w:rsidRPr="00B77A1C">
        <w:rPr>
          <w:rFonts w:ascii="Times New Roman" w:hAnsi="Times New Roman" w:cs="Times New Roman"/>
          <w:bCs/>
          <w:iCs/>
          <w:sz w:val="28"/>
          <w:szCs w:val="28"/>
          <w:lang w:val="uk-UA"/>
        </w:rPr>
        <w:t>рахманіновський</w:t>
      </w:r>
      <w:proofErr w:type="spellEnd"/>
      <w:r w:rsidRPr="00B77A1C">
        <w:rPr>
          <w:rFonts w:ascii="Times New Roman" w:hAnsi="Times New Roman" w:cs="Times New Roman"/>
          <w:bCs/>
          <w:iCs/>
          <w:sz w:val="28"/>
          <w:szCs w:val="28"/>
          <w:lang w:val="uk-UA"/>
        </w:rPr>
        <w:t xml:space="preserve"> мелодизм. В.</w:t>
      </w:r>
      <w:r w:rsidRPr="00B77A1C">
        <w:rPr>
          <w:rFonts w:ascii="Times New Roman" w:hAnsi="Times New Roman" w:cs="Times New Roman"/>
          <w:bCs/>
          <w:iCs/>
          <w:sz w:val="28"/>
          <w:szCs w:val="28"/>
        </w:rPr>
        <w:t> </w:t>
      </w:r>
      <w:r w:rsidRPr="00B77A1C">
        <w:rPr>
          <w:rFonts w:ascii="Times New Roman" w:hAnsi="Times New Roman" w:cs="Times New Roman"/>
          <w:bCs/>
          <w:iCs/>
          <w:sz w:val="28"/>
          <w:szCs w:val="28"/>
          <w:lang w:val="uk-UA"/>
        </w:rPr>
        <w:t xml:space="preserve">Холопова зазначає, що композитор володів індивідуальною мелодико-лінеарною технікою створення «співучості й краси». Не випадково середньостатистичне сприйняття музики С. Рахманінова визначається як звуковий потік, що ллється «від серця», «розкриває душу».  Слухач зазвичай навіть не підозрює, наскільки складна й продумана структура постає перед ним в образі «поривання душі». Таке сходження до душі виконавця, слухача являє сьогодні особливу цінність на фоні авангардних устремлінь сучасної музики, </w:t>
      </w:r>
      <w:proofErr w:type="spellStart"/>
      <w:r w:rsidRPr="00B77A1C">
        <w:rPr>
          <w:rFonts w:ascii="Times New Roman" w:hAnsi="Times New Roman" w:cs="Times New Roman"/>
          <w:bCs/>
          <w:iCs/>
          <w:sz w:val="28"/>
          <w:szCs w:val="28"/>
          <w:lang w:val="uk-UA"/>
        </w:rPr>
        <w:t>антимелодичних</w:t>
      </w:r>
      <w:proofErr w:type="spellEnd"/>
      <w:r w:rsidRPr="00B77A1C">
        <w:rPr>
          <w:rFonts w:ascii="Times New Roman" w:hAnsi="Times New Roman" w:cs="Times New Roman"/>
          <w:bCs/>
          <w:iCs/>
          <w:sz w:val="28"/>
          <w:szCs w:val="28"/>
          <w:lang w:val="uk-UA"/>
        </w:rPr>
        <w:t xml:space="preserve"> за своєю суттю із додаванням натуралістичних звучань. Твори  С. Рахманінова постають у якості чудових зразків народження </w:t>
      </w:r>
      <w:proofErr w:type="spellStart"/>
      <w:r w:rsidRPr="00B77A1C">
        <w:rPr>
          <w:rFonts w:ascii="Times New Roman" w:hAnsi="Times New Roman" w:cs="Times New Roman"/>
          <w:bCs/>
          <w:iCs/>
          <w:sz w:val="28"/>
          <w:szCs w:val="28"/>
          <w:lang w:val="uk-UA"/>
        </w:rPr>
        <w:t>мелоса</w:t>
      </w:r>
      <w:proofErr w:type="spellEnd"/>
      <w:r w:rsidRPr="00B77A1C">
        <w:rPr>
          <w:rFonts w:ascii="Times New Roman" w:hAnsi="Times New Roman" w:cs="Times New Roman"/>
          <w:bCs/>
          <w:iCs/>
          <w:sz w:val="28"/>
          <w:szCs w:val="28"/>
          <w:lang w:val="uk-UA"/>
        </w:rPr>
        <w:t xml:space="preserve"> незвичайно широкого дихання, </w:t>
      </w:r>
      <w:proofErr w:type="spellStart"/>
      <w:r w:rsidRPr="00B77A1C">
        <w:rPr>
          <w:rFonts w:ascii="Times New Roman" w:hAnsi="Times New Roman" w:cs="Times New Roman"/>
          <w:bCs/>
          <w:iCs/>
          <w:sz w:val="28"/>
          <w:szCs w:val="28"/>
          <w:lang w:val="uk-UA"/>
        </w:rPr>
        <w:t>мелодизованої</w:t>
      </w:r>
      <w:proofErr w:type="spellEnd"/>
      <w:r w:rsidRPr="00B77A1C">
        <w:rPr>
          <w:rFonts w:ascii="Times New Roman" w:hAnsi="Times New Roman" w:cs="Times New Roman"/>
          <w:bCs/>
          <w:iCs/>
          <w:sz w:val="28"/>
          <w:szCs w:val="28"/>
          <w:lang w:val="uk-UA"/>
        </w:rPr>
        <w:t xml:space="preserve"> фактури, яка створюється з використанням прийомів підголоскового </w:t>
      </w:r>
      <w:proofErr w:type="spellStart"/>
      <w:r w:rsidRPr="00B77A1C">
        <w:rPr>
          <w:rFonts w:ascii="Times New Roman" w:hAnsi="Times New Roman" w:cs="Times New Roman"/>
          <w:bCs/>
          <w:iCs/>
          <w:sz w:val="28"/>
          <w:szCs w:val="28"/>
          <w:lang w:val="uk-UA"/>
        </w:rPr>
        <w:t>звуковедіння</w:t>
      </w:r>
      <w:proofErr w:type="spellEnd"/>
      <w:r w:rsidRPr="00B77A1C">
        <w:rPr>
          <w:rFonts w:ascii="Times New Roman" w:hAnsi="Times New Roman" w:cs="Times New Roman"/>
          <w:bCs/>
          <w:iCs/>
          <w:sz w:val="28"/>
          <w:szCs w:val="28"/>
          <w:lang w:val="uk-UA"/>
        </w:rPr>
        <w:t xml:space="preserve">, лінеарного плетіння звукової тканини, діалогічної взаємодії автономних шарів і контрастної поліфонії. </w:t>
      </w:r>
    </w:p>
    <w:p w:rsidR="006B72B1" w:rsidRPr="00B77A1C" w:rsidRDefault="006B72B1" w:rsidP="006B72B1">
      <w:pPr>
        <w:tabs>
          <w:tab w:val="left" w:pos="9072"/>
        </w:tabs>
        <w:spacing w:after="0" w:line="360" w:lineRule="auto"/>
        <w:ind w:right="-1" w:firstLine="709"/>
        <w:jc w:val="both"/>
        <w:rPr>
          <w:rFonts w:ascii="Times New Roman" w:hAnsi="Times New Roman" w:cs="Times New Roman"/>
          <w:sz w:val="28"/>
          <w:szCs w:val="28"/>
          <w:lang w:val="uk-UA"/>
        </w:rPr>
      </w:pPr>
      <w:r w:rsidRPr="00B77A1C">
        <w:rPr>
          <w:rFonts w:ascii="Times New Roman" w:hAnsi="Times New Roman" w:cs="Times New Roman"/>
          <w:sz w:val="28"/>
          <w:szCs w:val="28"/>
          <w:lang w:val="uk-UA"/>
        </w:rPr>
        <w:t xml:space="preserve">Експериментально доведено, що до почутої мелодії, перш за все, торкаються наші зв’язки. Розвиваючи цю думку, В. </w:t>
      </w:r>
      <w:proofErr w:type="spellStart"/>
      <w:r w:rsidRPr="00B77A1C">
        <w:rPr>
          <w:rFonts w:ascii="Times New Roman" w:hAnsi="Times New Roman" w:cs="Times New Roman"/>
          <w:sz w:val="28"/>
          <w:szCs w:val="28"/>
          <w:lang w:val="uk-UA"/>
        </w:rPr>
        <w:t>Медушевський</w:t>
      </w:r>
      <w:proofErr w:type="spellEnd"/>
      <w:r w:rsidRPr="00B77A1C">
        <w:rPr>
          <w:rFonts w:ascii="Times New Roman" w:hAnsi="Times New Roman" w:cs="Times New Roman"/>
          <w:sz w:val="28"/>
          <w:szCs w:val="28"/>
          <w:lang w:val="uk-UA"/>
        </w:rPr>
        <w:t xml:space="preserve"> доповнює: «Але почуття солодкості навіть і не в гортані, воно спускається нижче, до кореня дихання-душі, ближче туди, де варто знаходитися цільності людини, усієї сукупності її сил. Таким чином музика нагадує людині про душу й дух» </w:t>
      </w:r>
      <w:r w:rsidRPr="00B77A1C">
        <w:rPr>
          <w:rFonts w:ascii="Times New Roman" w:hAnsi="Times New Roman" w:cs="Times New Roman"/>
          <w:sz w:val="28"/>
          <w:szCs w:val="28"/>
        </w:rPr>
        <w:t>[</w:t>
      </w:r>
      <w:r w:rsidRPr="00B77A1C">
        <w:rPr>
          <w:rFonts w:ascii="Times New Roman" w:hAnsi="Times New Roman" w:cs="Times New Roman"/>
          <w:sz w:val="28"/>
          <w:szCs w:val="28"/>
          <w:lang w:val="uk-UA"/>
        </w:rPr>
        <w:t xml:space="preserve"> 1, 10</w:t>
      </w:r>
      <w:r w:rsidRPr="00B77A1C">
        <w:rPr>
          <w:rFonts w:ascii="Times New Roman" w:hAnsi="Times New Roman" w:cs="Times New Roman"/>
          <w:sz w:val="28"/>
          <w:szCs w:val="28"/>
        </w:rPr>
        <w:t>]</w:t>
      </w:r>
      <w:r w:rsidRPr="00B77A1C">
        <w:rPr>
          <w:rFonts w:ascii="Times New Roman" w:hAnsi="Times New Roman" w:cs="Times New Roman"/>
          <w:sz w:val="28"/>
          <w:szCs w:val="28"/>
          <w:lang w:val="uk-UA"/>
        </w:rPr>
        <w:t xml:space="preserve">. </w:t>
      </w:r>
    </w:p>
    <w:p w:rsidR="006B72B1" w:rsidRPr="00B77A1C" w:rsidRDefault="006B72B1" w:rsidP="006B72B1">
      <w:pPr>
        <w:spacing w:after="0" w:line="360" w:lineRule="auto"/>
        <w:ind w:right="142" w:firstLine="709"/>
        <w:jc w:val="both"/>
        <w:rPr>
          <w:rFonts w:ascii="Times New Roman" w:hAnsi="Times New Roman" w:cs="Times New Roman"/>
          <w:sz w:val="28"/>
          <w:szCs w:val="28"/>
          <w:lang w:val="uk-UA"/>
        </w:rPr>
      </w:pPr>
      <w:r w:rsidRPr="00B77A1C">
        <w:rPr>
          <w:rFonts w:ascii="Times New Roman" w:hAnsi="Times New Roman" w:cs="Times New Roman"/>
          <w:sz w:val="28"/>
          <w:szCs w:val="28"/>
          <w:lang w:val="uk-UA"/>
        </w:rPr>
        <w:t>Незважаючи на те, що С. Рахманінов, перш за все, – геніальний піаніст, тим не менш, досить велике поле його композиторської діяльності займала хорова творчість.</w:t>
      </w:r>
      <w:r w:rsidRPr="00B77A1C">
        <w:rPr>
          <w:rFonts w:ascii="Times New Roman" w:eastAsia="Times New Roman" w:hAnsi="Times New Roman" w:cs="Times New Roman"/>
          <w:kern w:val="36"/>
          <w:sz w:val="28"/>
          <w:szCs w:val="28"/>
          <w:lang w:val="uk-UA" w:eastAsia="ru-RU"/>
        </w:rPr>
        <w:t xml:space="preserve"> У молодому віці він працював викладачем теорії музики в Маріїнському Училищі, часто грав на відкритих музичних вечорах, акомпануючи хору вихованок. Саме в цей час був створений хоровий цикл «Шість хорів для жіночих (дитячих) голосів»</w:t>
      </w:r>
      <w:r w:rsidRPr="00B77A1C">
        <w:rPr>
          <w:rFonts w:ascii="Times New Roman" w:eastAsia="Times New Roman" w:hAnsi="Times New Roman" w:cs="Times New Roman"/>
          <w:kern w:val="36"/>
          <w:sz w:val="28"/>
          <w:szCs w:val="28"/>
          <w:lang w:eastAsia="ru-RU"/>
        </w:rPr>
        <w:t xml:space="preserve">. </w:t>
      </w:r>
      <w:r w:rsidRPr="00B77A1C">
        <w:rPr>
          <w:rFonts w:ascii="Times New Roman" w:eastAsia="Times New Roman" w:hAnsi="Times New Roman" w:cs="Times New Roman"/>
          <w:kern w:val="36"/>
          <w:sz w:val="28"/>
          <w:szCs w:val="28"/>
          <w:lang w:val="uk-UA" w:eastAsia="ru-RU"/>
        </w:rPr>
        <w:t xml:space="preserve">Спираючись на особистий </w:t>
      </w:r>
      <w:r w:rsidRPr="00B77A1C">
        <w:rPr>
          <w:rFonts w:ascii="Times New Roman" w:eastAsia="Times New Roman" w:hAnsi="Times New Roman" w:cs="Times New Roman"/>
          <w:kern w:val="36"/>
          <w:sz w:val="28"/>
          <w:szCs w:val="28"/>
          <w:lang w:val="uk-UA" w:eastAsia="ru-RU"/>
        </w:rPr>
        <w:lastRenderedPageBreak/>
        <w:t xml:space="preserve">досвід, можна відзначити, що виконання окремих творів цього циклу сприяло формуванню художнього смаку хористів, виконавських навичок у передаванні різноманітного настрою, а також контрастних станів природи. Беззаперечно, виконання творів С. Рахманінова слугувало щаблем як у професійному розвитку, так і в особистісному зростанні виконавців. </w:t>
      </w:r>
    </w:p>
    <w:p w:rsidR="006B72B1" w:rsidRPr="00B77A1C" w:rsidRDefault="006B72B1" w:rsidP="006B72B1">
      <w:pPr>
        <w:spacing w:after="0" w:line="360" w:lineRule="auto"/>
        <w:ind w:right="142" w:firstLine="709"/>
        <w:jc w:val="both"/>
        <w:rPr>
          <w:rFonts w:ascii="Times New Roman" w:hAnsi="Times New Roman" w:cs="Times New Roman"/>
          <w:sz w:val="28"/>
          <w:szCs w:val="28"/>
          <w:lang w:val="uk-UA"/>
        </w:rPr>
      </w:pPr>
      <w:r w:rsidRPr="00B77A1C">
        <w:rPr>
          <w:rFonts w:ascii="Times New Roman" w:hAnsi="Times New Roman" w:cs="Times New Roman"/>
          <w:sz w:val="28"/>
          <w:szCs w:val="28"/>
          <w:lang w:val="uk-UA"/>
        </w:rPr>
        <w:t>Відкриває цикл вітальний хор «Слався» (слова М. Некрасова). Урочисте звучання змінює тихий пейзаж «Нічка» (слова В. </w:t>
      </w:r>
      <w:proofErr w:type="spellStart"/>
      <w:r w:rsidRPr="00B77A1C">
        <w:rPr>
          <w:rFonts w:ascii="Times New Roman" w:hAnsi="Times New Roman" w:cs="Times New Roman"/>
          <w:sz w:val="28"/>
          <w:szCs w:val="28"/>
          <w:lang w:val="uk-UA"/>
        </w:rPr>
        <w:t>Ладиженського</w:t>
      </w:r>
      <w:proofErr w:type="spellEnd"/>
      <w:r w:rsidRPr="00B77A1C">
        <w:rPr>
          <w:rFonts w:ascii="Times New Roman" w:hAnsi="Times New Roman" w:cs="Times New Roman"/>
          <w:sz w:val="28"/>
          <w:szCs w:val="28"/>
          <w:lang w:val="uk-UA"/>
        </w:rPr>
        <w:t xml:space="preserve">). Тема одинокості та мрія про щастя розкриваються в хорі «Сосна» (вірші  М. Лермонтова). Стан спокою та внутрішньої гармонійності природи привносить хор «Задрімали хвилі» (слова К. Р.). У стилі народних пісень витримано хор «Неволя» (слова Н. Циганова). Завершує хоровий цикл світлий поетичний гімн «Ангел» (вірші М. Лермонтова) з його летючою легкістю й прозорістю. За допомогою унікальної мелодичної пластики народжуються мелодії широкого дихання, де безкрайня кантилена породжує асоціації з безмежною шириною простору, </w:t>
      </w:r>
      <w:r w:rsidRPr="00B77A1C">
        <w:rPr>
          <w:rFonts w:ascii="Times New Roman" w:hAnsi="Times New Roman" w:cs="Times New Roman"/>
          <w:color w:val="000000" w:themeColor="text1"/>
          <w:sz w:val="28"/>
          <w:szCs w:val="28"/>
          <w:lang w:val="uk-UA"/>
        </w:rPr>
        <w:t xml:space="preserve">з плавною плином </w:t>
      </w:r>
      <w:r w:rsidRPr="00B77A1C">
        <w:rPr>
          <w:rFonts w:ascii="Times New Roman" w:hAnsi="Times New Roman" w:cs="Times New Roman"/>
          <w:sz w:val="28"/>
          <w:szCs w:val="28"/>
          <w:lang w:val="uk-UA"/>
        </w:rPr>
        <w:t xml:space="preserve">вод, з «почуттям небесного». Такий калейдоскоп образної сфери, «видимість» музики С. Рахманінова занурює виконавців у відповідне переживання різних станів, тим самим збагачуючи емоційну складову особистості хориста, розвиваючи в ньому здатність до художньо-образного мислення.  </w:t>
      </w:r>
    </w:p>
    <w:p w:rsidR="006B72B1" w:rsidRPr="00B77A1C" w:rsidRDefault="006B72B1" w:rsidP="006B72B1">
      <w:pPr>
        <w:spacing w:after="0" w:line="360" w:lineRule="auto"/>
        <w:ind w:right="142" w:firstLine="709"/>
        <w:jc w:val="both"/>
        <w:rPr>
          <w:rFonts w:ascii="Times New Roman" w:hAnsi="Times New Roman" w:cs="Times New Roman"/>
          <w:bCs/>
          <w:iCs/>
          <w:sz w:val="28"/>
          <w:szCs w:val="28"/>
          <w:lang w:val="uk-UA"/>
        </w:rPr>
      </w:pPr>
      <w:r w:rsidRPr="00B77A1C">
        <w:rPr>
          <w:rFonts w:ascii="Times New Roman" w:hAnsi="Times New Roman" w:cs="Times New Roman"/>
          <w:sz w:val="28"/>
          <w:szCs w:val="28"/>
          <w:lang w:val="uk-UA"/>
        </w:rPr>
        <w:t xml:space="preserve">Суттєвим є й те, що своєю творчістю композитору вдалося розкрити світлі боки буття, передати яскраве життєлюбство. Зокрема, лише в </w:t>
      </w:r>
      <w:proofErr w:type="spellStart"/>
      <w:r w:rsidRPr="00B77A1C">
        <w:rPr>
          <w:rFonts w:ascii="Times New Roman" w:hAnsi="Times New Roman" w:cs="Times New Roman"/>
          <w:sz w:val="28"/>
          <w:szCs w:val="28"/>
          <w:lang w:val="uk-UA"/>
        </w:rPr>
        <w:t>рахманіновській</w:t>
      </w:r>
      <w:proofErr w:type="spellEnd"/>
      <w:r w:rsidRPr="00B77A1C">
        <w:rPr>
          <w:rFonts w:ascii="Times New Roman" w:hAnsi="Times New Roman" w:cs="Times New Roman"/>
          <w:sz w:val="28"/>
          <w:szCs w:val="28"/>
          <w:lang w:val="uk-UA"/>
        </w:rPr>
        <w:t xml:space="preserve"> музиці  настільки явно прозвучали так звані весняні мотиви. Вони стали однією з граней почуття оновлення й загального піднесення в ім’я ствердження іншого життя,  що й прагнув розкрити композитор</w:t>
      </w:r>
      <w:r w:rsidRPr="00B77A1C">
        <w:rPr>
          <w:rFonts w:ascii="Times New Roman" w:hAnsi="Times New Roman" w:cs="Times New Roman"/>
          <w:bCs/>
          <w:iCs/>
          <w:sz w:val="28"/>
          <w:szCs w:val="28"/>
          <w:lang w:val="uk-UA"/>
        </w:rPr>
        <w:t xml:space="preserve">. </w:t>
      </w:r>
    </w:p>
    <w:p w:rsidR="006B72B1" w:rsidRPr="007B7935" w:rsidRDefault="006B72B1" w:rsidP="006B72B1">
      <w:pPr>
        <w:spacing w:after="0" w:line="360" w:lineRule="auto"/>
        <w:ind w:right="142" w:firstLine="567"/>
        <w:jc w:val="both"/>
        <w:rPr>
          <w:rFonts w:ascii="Times New Roman" w:hAnsi="Times New Roman" w:cs="Times New Roman"/>
          <w:sz w:val="28"/>
          <w:szCs w:val="28"/>
          <w:lang w:val="uk-UA"/>
        </w:rPr>
      </w:pPr>
      <w:r w:rsidRPr="00B77A1C">
        <w:rPr>
          <w:rFonts w:ascii="Times New Roman" w:hAnsi="Times New Roman" w:cs="Times New Roman"/>
          <w:bCs/>
          <w:iCs/>
          <w:sz w:val="28"/>
          <w:szCs w:val="28"/>
          <w:lang w:val="uk-UA"/>
        </w:rPr>
        <w:t xml:space="preserve">У романсі «Весняні води» на слова Ф. Тютчева вокальна мелодія, що сповнена енергійними стрибками, відображає весняну емоцію, образ вод, які нуртують.  </w:t>
      </w:r>
      <w:r w:rsidRPr="00B77A1C">
        <w:rPr>
          <w:rFonts w:ascii="Times New Roman" w:hAnsi="Times New Roman" w:cs="Times New Roman"/>
          <w:sz w:val="28"/>
          <w:szCs w:val="28"/>
          <w:lang w:val="uk-UA"/>
        </w:rPr>
        <w:t>Також автор використовує, причому досить витончено, принцип руху по секундах, який слугує зображувальності: «</w:t>
      </w:r>
      <w:r w:rsidRPr="00B77A1C">
        <w:rPr>
          <w:rFonts w:ascii="Times New Roman" w:hAnsi="Times New Roman" w:cs="Times New Roman"/>
          <w:sz w:val="28"/>
          <w:szCs w:val="28"/>
        </w:rPr>
        <w:t>бегут и будят … бегут и плещут»</w:t>
      </w:r>
      <w:r w:rsidRPr="00B77A1C">
        <w:rPr>
          <w:rFonts w:ascii="Times New Roman" w:hAnsi="Times New Roman" w:cs="Times New Roman"/>
          <w:sz w:val="28"/>
          <w:szCs w:val="28"/>
          <w:lang w:val="uk-UA"/>
        </w:rPr>
        <w:t xml:space="preserve">.  Виконання цього романсу в перекладенні для хору багато в чому сприяє розвиткові в хористів творчої уяви. </w:t>
      </w:r>
    </w:p>
    <w:p w:rsidR="006B72B1" w:rsidRPr="00B77A1C" w:rsidRDefault="006B72B1" w:rsidP="006B72B1">
      <w:pPr>
        <w:tabs>
          <w:tab w:val="left" w:pos="8505"/>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sz w:val="28"/>
          <w:szCs w:val="28"/>
          <w:lang w:val="uk-UA"/>
        </w:rPr>
        <w:lastRenderedPageBreak/>
        <w:t>Виховання емоцій у процесі вокально-хорової  практики – питання непросте. Вирішення цієї задачі потребує індивідуального підходу, урахування вихідних особливостей, вольових якостей студента.</w:t>
      </w:r>
      <w:r w:rsidRPr="00B77A1C">
        <w:rPr>
          <w:rFonts w:ascii="Times New Roman" w:hAnsi="Times New Roman" w:cs="Times New Roman"/>
          <w:bCs/>
          <w:iCs/>
          <w:color w:val="0070C0"/>
          <w:sz w:val="28"/>
          <w:szCs w:val="28"/>
          <w:lang w:val="uk-UA"/>
        </w:rPr>
        <w:t xml:space="preserve"> </w:t>
      </w:r>
      <w:r w:rsidRPr="00B77A1C">
        <w:rPr>
          <w:rFonts w:ascii="Times New Roman" w:hAnsi="Times New Roman" w:cs="Times New Roman"/>
          <w:bCs/>
          <w:iCs/>
          <w:sz w:val="28"/>
          <w:szCs w:val="28"/>
          <w:lang w:val="uk-UA"/>
        </w:rPr>
        <w:t>Доки він не отримає безпосередньої влади над почуттями, він  не зможе викликати їх довільно.</w:t>
      </w:r>
      <w:r w:rsidRPr="00B77A1C">
        <w:t xml:space="preserve"> </w:t>
      </w:r>
      <w:r w:rsidRPr="00B77A1C">
        <w:rPr>
          <w:rFonts w:ascii="Times New Roman" w:hAnsi="Times New Roman" w:cs="Times New Roman"/>
          <w:bCs/>
          <w:iCs/>
          <w:sz w:val="28"/>
          <w:szCs w:val="28"/>
          <w:lang w:val="uk-UA"/>
        </w:rPr>
        <w:t xml:space="preserve"> Виконавцю необхідно</w:t>
      </w:r>
      <w:r w:rsidRPr="00B77A1C">
        <w:t xml:space="preserve"> </w:t>
      </w:r>
      <w:r w:rsidRPr="00B77A1C">
        <w:rPr>
          <w:rFonts w:ascii="Times New Roman" w:hAnsi="Times New Roman" w:cs="Times New Roman"/>
          <w:bCs/>
          <w:iCs/>
          <w:sz w:val="28"/>
          <w:szCs w:val="28"/>
          <w:lang w:val="uk-UA"/>
        </w:rPr>
        <w:t>розвивати в собі такі артистичні здібності як  творча уява, творча увага та сценічне самопочуття.</w:t>
      </w:r>
    </w:p>
    <w:p w:rsidR="006B72B1" w:rsidRPr="00B77A1C" w:rsidRDefault="006B72B1" w:rsidP="006B72B1">
      <w:pPr>
        <w:shd w:val="clear" w:color="auto" w:fill="FFFFFF"/>
        <w:tabs>
          <w:tab w:val="left" w:pos="8505"/>
        </w:tabs>
        <w:spacing w:after="0" w:line="360" w:lineRule="auto"/>
        <w:ind w:right="-1" w:firstLine="709"/>
        <w:jc w:val="both"/>
        <w:rPr>
          <w:rFonts w:ascii="Times New Roman" w:hAnsi="Times New Roman" w:cs="Times New Roman"/>
          <w:bCs/>
          <w:iCs/>
          <w:sz w:val="28"/>
          <w:szCs w:val="28"/>
          <w:lang w:val="uk-UA"/>
        </w:rPr>
      </w:pPr>
      <w:r w:rsidRPr="00B77A1C">
        <w:rPr>
          <w:rFonts w:ascii="Times New Roman" w:hAnsi="Times New Roman" w:cs="Times New Roman"/>
          <w:bCs/>
          <w:iCs/>
          <w:color w:val="FF0000"/>
          <w:sz w:val="28"/>
          <w:szCs w:val="28"/>
          <w:lang w:val="uk-UA"/>
        </w:rPr>
        <w:t xml:space="preserve"> </w:t>
      </w:r>
      <w:r w:rsidRPr="00B77A1C">
        <w:rPr>
          <w:rFonts w:ascii="Times New Roman" w:hAnsi="Times New Roman" w:cs="Times New Roman"/>
          <w:bCs/>
          <w:iCs/>
          <w:sz w:val="28"/>
          <w:szCs w:val="28"/>
          <w:lang w:val="uk-UA"/>
        </w:rPr>
        <w:t xml:space="preserve">Тому в системі підготовки майбутнього вчителя музичного мистецтва,  його </w:t>
      </w:r>
      <w:proofErr w:type="spellStart"/>
      <w:r w:rsidRPr="00B77A1C">
        <w:rPr>
          <w:rFonts w:ascii="Times New Roman" w:hAnsi="Times New Roman" w:cs="Times New Roman"/>
          <w:bCs/>
          <w:iCs/>
          <w:sz w:val="28"/>
          <w:szCs w:val="28"/>
          <w:lang w:val="uk-UA"/>
        </w:rPr>
        <w:t>професійно</w:t>
      </w:r>
      <w:proofErr w:type="spellEnd"/>
      <w:r w:rsidRPr="00B77A1C">
        <w:rPr>
          <w:rFonts w:ascii="Times New Roman" w:hAnsi="Times New Roman" w:cs="Times New Roman"/>
          <w:bCs/>
          <w:iCs/>
          <w:sz w:val="28"/>
          <w:szCs w:val="28"/>
          <w:lang w:val="uk-UA"/>
        </w:rPr>
        <w:t xml:space="preserve">-виконавської складової велику увагу приділено процесу формування здатності студента до творчої уяви, коли він навчається вмінню рельєфно уявляти собі художній образ. Уява, яка відрізняється своєю ясністю, рельєфністю, може спонукати розвиток творчої пристрасності.  </w:t>
      </w:r>
    </w:p>
    <w:p w:rsidR="006B72B1" w:rsidRDefault="006B72B1" w:rsidP="006B72B1">
      <w:pPr>
        <w:shd w:val="clear" w:color="auto" w:fill="FFFFFF"/>
        <w:tabs>
          <w:tab w:val="left" w:pos="8505"/>
        </w:tabs>
        <w:spacing w:after="0" w:line="360" w:lineRule="auto"/>
        <w:ind w:right="-1" w:firstLine="709"/>
        <w:jc w:val="both"/>
        <w:rPr>
          <w:rFonts w:ascii="Times New Roman" w:hAnsi="Times New Roman" w:cs="Times New Roman"/>
          <w:color w:val="000000"/>
          <w:sz w:val="28"/>
          <w:szCs w:val="28"/>
          <w:lang w:val="uk-UA"/>
        </w:rPr>
      </w:pPr>
      <w:r w:rsidRPr="00B77A1C">
        <w:rPr>
          <w:rFonts w:ascii="Times New Roman" w:hAnsi="Times New Roman" w:cs="Times New Roman"/>
          <w:sz w:val="28"/>
          <w:szCs w:val="28"/>
          <w:lang w:val="uk-UA"/>
        </w:rPr>
        <w:t xml:space="preserve">Твори С. Рахманінова, що розкривають різноманітну палітру образної сфери, в усій повноті цьому сприяють. Переконання композитора в тому, що </w:t>
      </w:r>
      <w:r w:rsidRPr="00B77A1C">
        <w:rPr>
          <w:rFonts w:ascii="Times New Roman" w:hAnsi="Times New Roman" w:cs="Times New Roman"/>
          <w:color w:val="000000"/>
          <w:sz w:val="28"/>
          <w:szCs w:val="28"/>
          <w:lang w:val="uk-UA"/>
        </w:rPr>
        <w:t xml:space="preserve"> «музика …має чинити очищувальний вплив на розум і серця», повністю реалізувалася в його творчості.  </w:t>
      </w:r>
    </w:p>
    <w:p w:rsidR="006B72B1" w:rsidRDefault="006B72B1" w:rsidP="006B72B1">
      <w:pPr>
        <w:shd w:val="clear" w:color="auto" w:fill="FFFFFF"/>
        <w:tabs>
          <w:tab w:val="left" w:pos="8505"/>
        </w:tabs>
        <w:spacing w:after="0" w:line="360" w:lineRule="auto"/>
        <w:ind w:right="142" w:firstLine="709"/>
        <w:jc w:val="both"/>
        <w:rPr>
          <w:rFonts w:ascii="Times New Roman" w:hAnsi="Times New Roman" w:cs="Times New Roman"/>
          <w:color w:val="000000"/>
          <w:sz w:val="28"/>
          <w:szCs w:val="28"/>
          <w:lang w:val="uk-UA"/>
        </w:rPr>
      </w:pPr>
    </w:p>
    <w:p w:rsidR="0059394F" w:rsidRPr="006B72B1" w:rsidRDefault="006049FC">
      <w:pPr>
        <w:rPr>
          <w:lang w:val="uk-UA"/>
        </w:rPr>
      </w:pPr>
    </w:p>
    <w:sectPr w:rsidR="0059394F" w:rsidRPr="006B7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A8"/>
    <w:rsid w:val="006049FC"/>
    <w:rsid w:val="006B72B1"/>
    <w:rsid w:val="00964D3E"/>
    <w:rsid w:val="00C12DA8"/>
    <w:rsid w:val="00F6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82C76-F38C-45B2-AF3E-7990A808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2020-02-03T14:32:00Z</dcterms:created>
  <dcterms:modified xsi:type="dcterms:W3CDTF">2020-02-03T14:45:00Z</dcterms:modified>
</cp:coreProperties>
</file>